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Legal Notice and Contact Information</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Fire Alarm Parts, LLC is the trade name used by the legal seller, Fito Technology LLC.</w:t>
            </w:r>
          </w:p>
        </w:tc>
      </w:tr>
    </w:tbl>
    <w:p>
      <w:pPr>
        <w:pStyle w:val="Normal"/>
        <w:bidi w:val="0"/>
        <w:spacing w:before="0" w:after="20"/>
        <w:jc w:val="start"/>
        <w:rPr/>
      </w:pPr>
      <w:r>
        <w:rPr/>
      </w:r>
    </w:p>
    <w:p>
      <w:pPr>
        <w:pStyle w:val="Heading2"/>
        <w:keepNext w:val="true"/>
        <w:bidi w:val="0"/>
        <w:jc w:val="start"/>
        <w:rPr/>
      </w:pPr>
      <w:r>
        <w:rPr/>
        <w:t>Legal seller</w:t>
      </w:r>
    </w:p>
    <w:p>
      <w:pPr>
        <w:pStyle w:val="BodyText"/>
        <w:keepLines/>
        <w:bidi w:val="0"/>
        <w:jc w:val="start"/>
        <w:rPr/>
      </w:pPr>
      <w:r>
        <w:rPr>
          <w:rFonts w:ascii="Aptos" w:hAnsi="Aptos"/>
          <w:b w:val="false"/>
          <w:i w:val="false"/>
          <w:color w:val="000000"/>
          <w:sz w:val="20"/>
        </w:rPr>
        <w:t>Fito Technology LLC, doing business as Fire Alarm Parts, LLC</w:t>
      </w:r>
    </w:p>
    <w:p>
      <w:pPr>
        <w:pStyle w:val="Heading2"/>
        <w:keepNext w:val="true"/>
        <w:bidi w:val="0"/>
        <w:jc w:val="start"/>
        <w:rPr/>
      </w:pPr>
      <w:r>
        <w:rPr/>
        <w:t>Business contact</w:t>
      </w:r>
    </w:p>
    <w:p>
      <w:pPr>
        <w:pStyle w:val="BodyText"/>
        <w:keepLines/>
        <w:bidi w:val="0"/>
        <w:jc w:val="start"/>
        <w:rPr/>
      </w:pPr>
      <w:r>
        <w:rPr>
          <w:rFonts w:ascii="Aptos" w:hAnsi="Aptos"/>
          <w:b w:val="false"/>
          <w:i w:val="false"/>
          <w:color w:val="000000"/>
          <w:sz w:val="20"/>
        </w:rPr>
        <w:t>6336 Wofford Blvd, Suite 512</w:t>
        <w:br/>
        <w:t>Wofford Heights, CA 93285</w:t>
        <w:br/>
        <w:t>United States</w:t>
      </w:r>
    </w:p>
    <w:p>
      <w:pPr>
        <w:pStyle w:val="BodyText"/>
        <w:keepLines/>
        <w:bidi w:val="0"/>
        <w:jc w:val="start"/>
        <w:rPr/>
      </w:pPr>
      <w:r>
        <w:rPr>
          <w:rFonts w:ascii="Aptos" w:hAnsi="Aptos"/>
          <w:b w:val="false"/>
          <w:i w:val="false"/>
          <w:color w:val="000000"/>
          <w:sz w:val="20"/>
        </w:rPr>
        <w:t>Email: info@firealarmpartsllc.com</w:t>
        <w:br/>
        <w:t>Alternate email: contact@firealarmpartsllc.com</w:t>
        <w:br/>
        <w:t>Phone: 661-473-9353</w:t>
        <w:br/>
        <w:t>Website: https://firealarmpartsllc.com</w:t>
      </w:r>
    </w:p>
    <w:p>
      <w:pPr>
        <w:pStyle w:val="Heading2"/>
        <w:keepNext w:val="true"/>
        <w:bidi w:val="0"/>
        <w:jc w:val="start"/>
        <w:rPr/>
      </w:pPr>
      <w:r>
        <w:rPr/>
        <w:t>Notices</w:t>
      </w:r>
    </w:p>
    <w:p>
      <w:pPr>
        <w:pStyle w:val="BodyText"/>
        <w:keepLines/>
        <w:bidi w:val="0"/>
        <w:jc w:val="start"/>
        <w:rPr/>
      </w:pPr>
      <w:r>
        <w:rPr>
          <w:rFonts w:ascii="Aptos" w:hAnsi="Aptos"/>
          <w:b w:val="false"/>
          <w:i w:val="false"/>
          <w:color w:val="000000"/>
          <w:sz w:val="20"/>
        </w:rPr>
        <w:t>Customer-service, return, privacy, intellectual-property, and pre-dispute notices may be sent to the email or mailing address above unless a policy provides a more specific method. Legal notices should identify the sender, order or account if applicable, subject of the notice, requested action, and reliable contact information. Service of process must comply with applicable law; ordinary customer-service email does not waive formal service requirements.</w:t>
      </w:r>
    </w:p>
    <w:p>
      <w:pPr>
        <w:pStyle w:val="Heading2"/>
        <w:keepNext w:val="true"/>
        <w:bidi w:val="0"/>
        <w:jc w:val="start"/>
        <w:rPr/>
      </w:pPr>
      <w:r>
        <w:rPr/>
        <w:t>Public identifiers</w:t>
      </w:r>
    </w:p>
    <w:p>
      <w:pPr>
        <w:pStyle w:val="BodyText"/>
        <w:keepLines/>
        <w:bidi w:val="0"/>
        <w:jc w:val="start"/>
        <w:rPr/>
      </w:pPr>
      <w:r>
        <w:rPr>
          <w:rFonts w:ascii="Aptos" w:hAnsi="Aptos"/>
          <w:b w:val="false"/>
          <w:i w:val="false"/>
          <w:color w:val="000000"/>
          <w:sz w:val="20"/>
        </w:rPr>
        <w:t>The company's EIN and tax records are not published on the Site. Legitimate banks, payment providers, government agencies, vendors, or contracting parties that require tax documentation should request it through a verified business channel.</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157</Words>
  <Characters>1017</Characters>
  <CharactersWithSpaces>1164</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2026-09-01T13:46:09Z</dcterms:created>
  <dc:creator/>
  <dc:description/>
  <dc:language>en-US</dc:language>
  <cp:lastModifiedBy/>
  <dcterms:modified xsi:type="dcterms:W3CDTF">2026-09-01T13:46:20Z</dcterms:modified>
  <cp:revision>1</cp:revision>
  <dc:subject/>
  <dc:title/>
</cp:coreProperties>
</file>