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Fire Alarm Equipment and Professional Installation Disclaimer</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Fire alarm and fire-protection products are life-safety components. A part sale is not approval of a system design, installation, programming, inspection, or code status.</w:t>
            </w:r>
          </w:p>
        </w:tc>
      </w:tr>
    </w:tbl>
    <w:p>
      <w:pPr>
        <w:pStyle w:val="Normal"/>
        <w:bidi w:val="0"/>
        <w:spacing w:before="0" w:after="20"/>
        <w:jc w:val="start"/>
        <w:rPr/>
      </w:pPr>
      <w:r>
        <w:rPr/>
      </w:r>
    </w:p>
    <w:p>
      <w:pPr>
        <w:pStyle w:val="Heading2"/>
        <w:keepNext w:val="true"/>
        <w:bidi w:val="0"/>
        <w:jc w:val="start"/>
        <w:rPr/>
      </w:pPr>
      <w:r>
        <w:rPr/>
        <w:t>Life-safety notice</w:t>
      </w:r>
    </w:p>
    <w:p>
      <w:pPr>
        <w:pStyle w:val="BodyText"/>
        <w:keepLines/>
        <w:bidi w:val="0"/>
        <w:jc w:val="start"/>
        <w:rPr/>
      </w:pPr>
      <w:r>
        <w:rPr>
          <w:rFonts w:ascii="Aptos" w:hAnsi="Aptos"/>
          <w:b w:val="false"/>
          <w:i w:val="false"/>
          <w:color w:val="000000"/>
          <w:sz w:val="20"/>
        </w:rPr>
        <w:t>Fire alarm, fire-protection, sprinkler, signaling, detection, notification, and control equipment can affect life safety and property protection. Product failure, incompatibility, improper installation, incorrect programming, missing listings, or inadequate testing may cause delayed or absent notification, unwanted alarms, system impairment, or property damage.</w:t>
      </w:r>
    </w:p>
    <w:p>
      <w:pPr>
        <w:pStyle w:val="Heading2"/>
        <w:keepNext w:val="true"/>
        <w:bidi w:val="0"/>
        <w:jc w:val="start"/>
        <w:rPr/>
      </w:pPr>
      <w:r>
        <w:rPr/>
        <w:t>Qualified professionals required</w:t>
      </w:r>
    </w:p>
    <w:p>
      <w:pPr>
        <w:pStyle w:val="BodyText"/>
        <w:keepLines/>
        <w:bidi w:val="0"/>
        <w:jc w:val="start"/>
        <w:rPr/>
      </w:pPr>
      <w:r>
        <w:rPr>
          <w:rFonts w:ascii="Aptos" w:hAnsi="Aptos"/>
          <w:b w:val="false"/>
          <w:i w:val="false"/>
          <w:color w:val="000000"/>
          <w:sz w:val="20"/>
        </w:rPr>
        <w:t>Products must be selected, installed, wired, programmed, configured, tested, inspected, serviced, and documented by appropriately trained, qualified, certified, and licensed professionals where required. Work must comply with applicable law, adopted fire and building codes, NFPA standards, listing and approval conditions, authority-having-jurisdiction requirements, approved plans, manufacturer instructions, and the existing system's design.</w:t>
      </w:r>
    </w:p>
    <w:p>
      <w:pPr>
        <w:pStyle w:val="Heading2"/>
        <w:keepNext w:val="true"/>
        <w:bidi w:val="0"/>
        <w:jc w:val="start"/>
        <w:rPr/>
      </w:pPr>
      <w:r>
        <w:rPr/>
        <w:t>No engineering or code approval</w:t>
      </w:r>
    </w:p>
    <w:p>
      <w:pPr>
        <w:pStyle w:val="BodyText"/>
        <w:keepLines/>
        <w:bidi w:val="0"/>
        <w:jc w:val="start"/>
        <w:rPr/>
      </w:pPr>
      <w:r>
        <w:rPr>
          <w:rFonts w:ascii="Aptos" w:hAnsi="Aptos"/>
          <w:b w:val="false"/>
          <w:i w:val="false"/>
          <w:color w:val="000000"/>
          <w:sz w:val="20"/>
        </w:rPr>
        <w:t>We are a parts seller. Unless a separate signed agreement expressly states otherwise, we do not provide engineering, system design, plan review, code interpretation, installation, commissioning, inspection, certification, monitoring, or authority-having-jurisdiction approval. Customer-service communications do not create such services or transfer the buyer's professional responsibilities.</w:t>
      </w:r>
    </w:p>
    <w:p>
      <w:pPr>
        <w:pStyle w:val="Heading2"/>
        <w:keepNext w:val="true"/>
        <w:bidi w:val="0"/>
        <w:jc w:val="start"/>
        <w:rPr/>
      </w:pPr>
      <w:r>
        <w:rPr/>
        <w:t>Compatibility and obsolescence</w:t>
      </w:r>
    </w:p>
    <w:p>
      <w:pPr>
        <w:pStyle w:val="BodyText"/>
        <w:keepLines/>
        <w:bidi w:val="0"/>
        <w:jc w:val="start"/>
        <w:rPr/>
      </w:pPr>
      <w:r>
        <w:rPr>
          <w:rFonts w:ascii="Aptos" w:hAnsi="Aptos"/>
          <w:b w:val="false"/>
          <w:i w:val="false"/>
          <w:color w:val="000000"/>
          <w:sz w:val="20"/>
        </w:rPr>
        <w:t>Matching a manufacturer name or base part number does not establish compatibility. Revisions, firmware, software, protocols, panel versions, regional approvals, recall or obsolescence status, and programming may differ. The buyer must independently confirm all requirements before purchase and before placing a product into service.</w:t>
      </w:r>
    </w:p>
    <w:p>
      <w:pPr>
        <w:pStyle w:val="Heading2"/>
        <w:keepNext w:val="true"/>
        <w:bidi w:val="0"/>
        <w:jc w:val="start"/>
        <w:rPr/>
      </w:pPr>
      <w:r>
        <w:rPr/>
        <w:t>Impairment and acceptance testing</w:t>
      </w:r>
    </w:p>
    <w:p>
      <w:pPr>
        <w:pStyle w:val="BodyText"/>
        <w:keepLines/>
        <w:bidi w:val="0"/>
        <w:spacing w:before="0" w:after="140"/>
        <w:jc w:val="start"/>
        <w:rPr/>
      </w:pPr>
      <w:r>
        <w:rPr>
          <w:rFonts w:ascii="Aptos" w:hAnsi="Aptos"/>
          <w:b w:val="false"/>
          <w:i w:val="false"/>
          <w:color w:val="000000"/>
          <w:sz w:val="20"/>
        </w:rPr>
        <w:t>Follow all required impairment, notification, fire-watch, lockout, documentation, inspection, and acceptance-testing procedures. Never leave an occupied or protected property with a system impaired or unverified. A bench-tested component must still pass all required field and system tests.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269</Words>
  <Characters>1962</Characters>
  <CharactersWithSpaces>2220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2026-09-01T13:41:50Z</dcterms:created>
  <dc:creator/>
  <dc:description/>
  <dc:language>en-US</dc:language>
  <cp:lastModifiedBy/>
  <dcterms:modified xsi:type="dcterms:W3CDTF">2026-09-01T13:42:00Z</dcterms:modified>
  <cp:revision>1</cp:revision>
  <dc:subject/>
  <dc:title/>
</cp:coreProperties>
</file>