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p>
      <w:pPr>
        <w:pStyle w:val="Heading1"/>
        <w:bidi w:val="0"/>
        <w:spacing w:before="0" w:after="100"/>
        <w:jc w:val="start"/>
        <w:rPr/>
      </w:pPr>
      <w:r>
        <w:rPr/>
        <w:t>Damaged, Missing, or Lost Shipment Policy</w:t>
      </w:r>
    </w:p>
    <w:p>
      <w:pPr>
        <w:pStyle w:val="Normal"/>
        <w:bidi w:val="0"/>
        <w:spacing w:before="0" w:after="280"/>
        <w:jc w:val="start"/>
        <w:rPr>
          <w:rFonts w:ascii="Aptos" w:hAnsi="Aptos"/>
          <w:b w:val="false"/>
          <w:i w:val="false"/>
          <w:color w:val="586069"/>
          <w:sz w:val="18"/>
        </w:rPr>
      </w:pPr>
      <w:r>
        <w:rPr/>
      </w:r>
    </w:p>
    <w:tbl>
      <w:tblPr>
        <w:tblW w:w="9360" w:type="dxa"/>
        <w:jc w:val="center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val="04a0" w:firstRow="1" w:noVBand="1" w:lastRow="0" w:firstColumn="1" w:lastColumn="0" w:noHBand="0"/>
      </w:tblPr>
      <w:tblGrid>
        <w:gridCol w:w="9360"/>
      </w:tblGrid>
      <w:tr>
        <w:trPr/>
        <w:tc>
          <w:tcPr>
            <w:tcW w:w="9360" w:type="dxa"/>
            <w:tcBorders/>
            <w:shd w:fill="EEF2F5" w:val="clear"/>
          </w:tcPr>
          <w:p>
            <w:pPr>
              <w:pStyle w:val="Normal"/>
              <w:bidi w:val="0"/>
              <w:spacing w:before="0" w:after="60"/>
              <w:jc w:val="start"/>
              <w:rPr/>
            </w:pPr>
            <w:r>
              <w:rPr>
                <w:rFonts w:ascii="Aptos" w:hAnsi="Aptos"/>
                <w:b/>
                <w:i w:val="false"/>
                <w:color w:val="132B3F"/>
                <w:sz w:val="21"/>
              </w:rPr>
              <w:t xml:space="preserve">Plain-language summary:  </w:t>
            </w:r>
            <w:r>
              <w:rPr>
                <w:rFonts w:ascii="Aptos" w:hAnsi="Aptos"/>
                <w:b w:val="false"/>
                <w:i w:val="false"/>
                <w:color w:val="000000"/>
                <w:sz w:val="21"/>
              </w:rPr>
              <w:t>Photograph damage and report it promptly. Keep all packaging and cooperate with the carrier investigation.</w:t>
            </w:r>
          </w:p>
        </w:tc>
      </w:tr>
    </w:tbl>
    <w:p>
      <w:pPr>
        <w:pStyle w:val="Normal"/>
        <w:bidi w:val="0"/>
        <w:spacing w:before="0" w:after="20"/>
        <w:jc w:val="start"/>
        <w:rPr/>
      </w:pPr>
      <w:r>
        <w:rPr/>
      </w:r>
    </w:p>
    <w:p>
      <w:pPr>
        <w:pStyle w:val="Heading2"/>
        <w:keepNext w:val="true"/>
        <w:bidi w:val="0"/>
        <w:jc w:val="start"/>
        <w:rPr/>
      </w:pPr>
      <w:r>
        <w:rPr/>
        <w:t>Visible or concealed damage</w:t>
      </w:r>
    </w:p>
    <w:p>
      <w:pPr>
        <w:pStyle w:val="BodyText"/>
        <w:keepLines/>
        <w:bidi w:val="0"/>
        <w:jc w:val="start"/>
        <w:rPr/>
      </w:pPr>
      <w:r>
        <w:rPr>
          <w:rFonts w:ascii="Aptos" w:hAnsi="Aptos"/>
          <w:b w:val="false"/>
          <w:i w:val="false"/>
          <w:color w:val="000000"/>
          <w:sz w:val="20"/>
        </w:rPr>
        <w:t>Report visible or concealed shipping damage within 48 hours after delivery when reasonably possible, and no later than the 10-day return window. Include the order number, tracking number, photographs of every side of the outer package, label, seals, internal packaging, damaged item, serial number, and a description of missing or damaged contents. Keep all packaging and do not install or energize a damaged item.</w:t>
      </w:r>
    </w:p>
    <w:p>
      <w:pPr>
        <w:pStyle w:val="Heading2"/>
        <w:keepNext w:val="true"/>
        <w:bidi w:val="0"/>
        <w:jc w:val="start"/>
        <w:rPr/>
      </w:pPr>
      <w:r>
        <w:rPr/>
        <w:t>Missing contents or shortage</w:t>
      </w:r>
    </w:p>
    <w:p>
      <w:pPr>
        <w:pStyle w:val="BodyText"/>
        <w:keepLines/>
        <w:bidi w:val="0"/>
        <w:jc w:val="start"/>
        <w:rPr/>
      </w:pPr>
      <w:r>
        <w:rPr>
          <w:rFonts w:ascii="Aptos" w:hAnsi="Aptos"/>
          <w:b w:val="false"/>
          <w:i w:val="false"/>
          <w:color w:val="000000"/>
          <w:sz w:val="20"/>
        </w:rPr>
        <w:t>Report shortages within 48 hours when reasonably possible. We may compare shipment weight, packing records, serial numbers, photos, and carrier scans. Do not discard packaging until the review is complete.</w:t>
      </w:r>
    </w:p>
    <w:p>
      <w:pPr>
        <w:pStyle w:val="Heading2"/>
        <w:keepNext w:val="true"/>
        <w:bidi w:val="0"/>
        <w:jc w:val="start"/>
        <w:rPr/>
      </w:pPr>
      <w:r>
        <w:rPr/>
        <w:t>Marked delivered but not received</w:t>
      </w:r>
    </w:p>
    <w:p>
      <w:pPr>
        <w:pStyle w:val="BodyText"/>
        <w:keepLines/>
        <w:bidi w:val="0"/>
        <w:jc w:val="start"/>
        <w:rPr/>
      </w:pPr>
      <w:r>
        <w:rPr>
          <w:rFonts w:ascii="Aptos" w:hAnsi="Aptos"/>
          <w:b w:val="false"/>
          <w:i w:val="false"/>
          <w:color w:val="000000"/>
          <w:sz w:val="20"/>
        </w:rPr>
        <w:t>Check the delivery location, household, reception area, neighbors, property manager, and carrier proof of delivery. Contact us promptly so a trace or claim can be started. A carrier scan alone does not eliminate rights under applicable law, but the customer must reasonably cooperate with the investigation and provide requested statements or documentation.</w:t>
      </w:r>
    </w:p>
    <w:p>
      <w:pPr>
        <w:pStyle w:val="Heading2"/>
        <w:keepNext w:val="true"/>
        <w:bidi w:val="0"/>
        <w:jc w:val="start"/>
        <w:rPr/>
      </w:pPr>
      <w:r>
        <w:rPr/>
        <w:t>Remedies</w:t>
      </w:r>
    </w:p>
    <w:p>
      <w:pPr>
        <w:pStyle w:val="BodyText"/>
        <w:keepLines/>
        <w:bidi w:val="0"/>
        <w:jc w:val="start"/>
        <w:rPr/>
      </w:pPr>
      <w:r>
        <w:rPr>
          <w:rFonts w:ascii="Aptos" w:hAnsi="Aptos"/>
          <w:b w:val="false"/>
          <w:i w:val="false"/>
          <w:color w:val="000000"/>
          <w:sz w:val="20"/>
        </w:rPr>
        <w:t>After verification, we may replace, repair, issue store credit, or refund as appropriate and legally required. We may require return of damaged goods or transfer of carrier-claim rights. Do not discard, repair, or surrender the item without written instructions.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ptos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80" w:after="14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32B3F"/>
      <w:sz w:val="34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80" w:after="8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32B3F"/>
      <w:sz w:val="25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222</Words>
  <Characters>1293</Characters>
  <CharactersWithSpaces>1506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2026-09-01T13:44:54Z</dcterms:created>
  <dc:creator/>
  <dc:description/>
  <dc:language>en-US</dc:language>
  <cp:lastModifiedBy/>
  <dcterms:modified xsi:type="dcterms:W3CDTF">2026-09-01T13:45:08Z</dcterms:modified>
  <cp:revision>1</cp:revision>
  <dc:subject/>
  <dc:title/>
</cp:coreProperties>
</file>